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B" w:rsidRDefault="00007DFA" w:rsidP="0000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F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стажировки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7DFA" w:rsidRPr="00764A9C" w:rsidRDefault="00764A9C" w:rsidP="00764A9C">
      <w:pPr>
        <w:jc w:val="both"/>
        <w:rPr>
          <w:rFonts w:ascii="Times New Roman" w:hAnsi="Times New Roman" w:cs="Times New Roman"/>
          <w:sz w:val="28"/>
          <w:szCs w:val="28"/>
        </w:rPr>
      </w:pPr>
      <w:r w:rsidRPr="00764A9C">
        <w:rPr>
          <w:rFonts w:ascii="Times New Roman" w:hAnsi="Times New Roman" w:cs="Times New Roman"/>
          <w:sz w:val="28"/>
          <w:szCs w:val="28"/>
        </w:rPr>
        <w:t xml:space="preserve">      </w:t>
      </w:r>
      <w:r w:rsidR="00007DFA" w:rsidRPr="00764A9C">
        <w:rPr>
          <w:rFonts w:ascii="Times New Roman" w:hAnsi="Times New Roman" w:cs="Times New Roman"/>
          <w:sz w:val="28"/>
          <w:szCs w:val="28"/>
        </w:rPr>
        <w:t xml:space="preserve">Рабочая программа стажировки является частью программы профессиональной переподготовки. </w:t>
      </w:r>
    </w:p>
    <w:p w:rsidR="00007DFA" w:rsidRPr="00764A9C" w:rsidRDefault="00007DFA" w:rsidP="00764A9C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В результате освоения программы слушатель </w:t>
      </w:r>
      <w:r w:rsidRPr="00764A9C">
        <w:rPr>
          <w:b/>
          <w:sz w:val="28"/>
          <w:szCs w:val="28"/>
        </w:rPr>
        <w:t>должен уметь:</w:t>
      </w:r>
      <w:r w:rsidRPr="00764A9C">
        <w:rPr>
          <w:sz w:val="28"/>
          <w:szCs w:val="28"/>
        </w:rPr>
        <w:t xml:space="preserve">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Обеспечивать наличие, хранение и доступ к нормативным правовым актам, содержащим государственные нормативные требования охраны труда в соответствии со спецификой деятельности работодателя;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Разрабатывать проекты локальных нормативных актов, обеспечивающих создание и функционирование системы управления охраной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Подготавливать предложения в разделы коллективного договора, соглашения по охране труда и трудовых договоров с работниками по вопросам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Взаимодействовать с представительными органами работников по вопросам условий и охраны труда, и согласование локальной документации по вопросам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Перерабатывать локальные нормативные акты по вопросам охраны труда в случае вступления в силу новых или внесение изменений в действующие нормативные правовые акты, содержащие нормы трудового права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Выявлять потребности в обучении и планировать обучение работников по вопросам охраны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Проводить вводный инструктаж по охране труда, координировать проведение первичного, периодического, внеочередного и целевого инструктажа;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Обеспечивать обучение руководителей и специалистов по охране труда, обучение работников методам и приемам оказания первой помощи, пострадавшим на производстве;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Оказывать методическую помощь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Контролировать проведение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Осуществлять проверку знаний работников требований охраны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Собирать информацию и предложения от работников, их представительных органов, структурных подразделений организации по вопросам условий и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lastRenderedPageBreak/>
        <w:t>Осуществлять подготовку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Организацию сбора и обработки информации, характеризующей состояние условий и охраны труда у работодателя;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Подготавливать отчетную (статистическую) документацию работодателю по вопросам условий и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Выявлять, проводить анализ и оценку профессиональных рисков;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Разрабатывать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Разрабатывать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Подготавливать предложения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Анализировать документы по приемке и вводу в эксплуатацию производственных объектов и оценку их соответствия государственным нормативным требованиям охраны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Организовывать проведение предварительных, при приеме на работу,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Координировать и контролировать обеспечение работников средствами индивидуальной зашиты, а также их хранение, оценку состояния и исправности, организацию установки средств коллективной защиты;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Осуществлять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927"/>
          <w:tab w:val="left" w:pos="1134"/>
        </w:tabs>
        <w:suppressAutoHyphens w:val="0"/>
        <w:autoSpaceDN w:val="0"/>
        <w:adjustRightInd w:val="0"/>
        <w:ind w:left="1418" w:hanging="491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Проводить анализ и оценку документов, связанных с приемкой и вводом в эксплуатацию, контролем производственных объектов, на предмет </w:t>
      </w:r>
      <w:bookmarkStart w:id="0" w:name="_GoBack"/>
      <w:bookmarkEnd w:id="0"/>
      <w:r w:rsidRPr="00764A9C">
        <w:rPr>
          <w:sz w:val="28"/>
          <w:szCs w:val="28"/>
        </w:rPr>
        <w:t>соответствия требованиям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lastRenderedPageBreak/>
        <w:t>Принимать меры по устранению нарушений требований охраны труда, в том числе по обращениям работников;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Планировать проведение производственного контроля и специальной оценки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Организовывать работу комиссии, по специальной оценке,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Осуществлять контроль проведения оценки условий труда, рассмотрение ее результатов;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подготовку документов, связанных с проведением оценки условий труда и ее результатами;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Контролировать исполнение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Организовывать работу комиссии по расследованию несчастных случаев на производстве и профессиональных заболеваний;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Получать, изучать и предоставлять информацию об обстоятельствах несчастных случаев на производстве и профессиональных заболеваниях;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Формировать цели и задачи в области охраны труда, включая состояние условий труда, с учетом особенностей производственной деятельности работодателя;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Планировать систему управления охраной труда и разработку показателей деятельности в области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Проводить оценку результативности и эффективности системы управления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подготовку предложений по направлениям развития и корректировке системы управления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подготовку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Разрабатывать предложения по организационному обеспечению управления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Организовывать и координировать работу по охране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Обосновывать механизмы и объемы финансирования мероприятий по охране труда.</w:t>
      </w:r>
    </w:p>
    <w:p w:rsidR="00007DFA" w:rsidRPr="00764A9C" w:rsidRDefault="00007DFA" w:rsidP="00764A9C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007DFA" w:rsidRPr="00764A9C" w:rsidRDefault="00007DFA" w:rsidP="00764A9C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007DFA" w:rsidRDefault="00007DFA" w:rsidP="0000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7DFA" w:rsidRPr="00007DFA" w:rsidSect="00764A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37472"/>
    <w:multiLevelType w:val="hybridMultilevel"/>
    <w:tmpl w:val="126AA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A6672"/>
    <w:rsid w:val="00007DFA"/>
    <w:rsid w:val="00022CC5"/>
    <w:rsid w:val="001E1A7E"/>
    <w:rsid w:val="0058646B"/>
    <w:rsid w:val="00764A9C"/>
    <w:rsid w:val="00C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dcterms:created xsi:type="dcterms:W3CDTF">2020-09-09T11:59:00Z</dcterms:created>
  <dcterms:modified xsi:type="dcterms:W3CDTF">2020-09-09T11:59:00Z</dcterms:modified>
</cp:coreProperties>
</file>